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34D36" w14:textId="77777777" w:rsidR="00587E94" w:rsidRDefault="00DF6B29">
      <w:r>
        <w:t>Dom zdravlja MUP-a RH</w:t>
      </w:r>
    </w:p>
    <w:p w14:paraId="28360967" w14:textId="77777777" w:rsidR="00DF6B29" w:rsidRDefault="00DF6B29">
      <w:r>
        <w:t>Zagreb, Šarengradska 3</w:t>
      </w:r>
    </w:p>
    <w:p w14:paraId="3C1386C4" w14:textId="77777777" w:rsidR="00DF6B29" w:rsidRDefault="00DF6B29">
      <w:r>
        <w:t>OIB 10561585601</w:t>
      </w:r>
    </w:p>
    <w:p w14:paraId="5425D895" w14:textId="77777777" w:rsidR="00814C02" w:rsidRDefault="00814C02">
      <w:r>
        <w:t>MB 03274314</w:t>
      </w:r>
    </w:p>
    <w:p w14:paraId="4AF29BA1" w14:textId="77777777" w:rsidR="00814C02" w:rsidRDefault="00814C02">
      <w:r>
        <w:t>Šifra djelatnosti 8621</w:t>
      </w:r>
    </w:p>
    <w:p w14:paraId="58493E9D" w14:textId="77777777" w:rsidR="001B26AE" w:rsidRDefault="001B26AE">
      <w:r>
        <w:t>Razdjel 096</w:t>
      </w:r>
    </w:p>
    <w:p w14:paraId="0CF3DFAF" w14:textId="77777777" w:rsidR="00DF6B29" w:rsidRDefault="00DF6B29" w:rsidP="00DF6B29">
      <w:pPr>
        <w:jc w:val="center"/>
      </w:pPr>
    </w:p>
    <w:p w14:paraId="02D8FD77" w14:textId="77777777" w:rsidR="00DF6B29" w:rsidRPr="00937E10" w:rsidRDefault="00DF6B29" w:rsidP="00DF6B29">
      <w:pPr>
        <w:jc w:val="center"/>
        <w:rPr>
          <w:b/>
        </w:rPr>
      </w:pPr>
      <w:r w:rsidRPr="00937E10">
        <w:rPr>
          <w:b/>
        </w:rPr>
        <w:t>Bilješke uz financijski izvještaj za razdoblje</w:t>
      </w:r>
    </w:p>
    <w:p w14:paraId="59807D3E" w14:textId="6E7526E0" w:rsidR="00DF6B29" w:rsidRPr="00937E10" w:rsidRDefault="00DF6B29" w:rsidP="00DF6B29">
      <w:pPr>
        <w:jc w:val="center"/>
        <w:rPr>
          <w:b/>
        </w:rPr>
      </w:pPr>
      <w:r w:rsidRPr="00937E10">
        <w:rPr>
          <w:b/>
        </w:rPr>
        <w:t>01.01.-31.12.20</w:t>
      </w:r>
      <w:r w:rsidR="006E092C">
        <w:rPr>
          <w:b/>
        </w:rPr>
        <w:t>2</w:t>
      </w:r>
      <w:r w:rsidR="0044179B">
        <w:rPr>
          <w:b/>
        </w:rPr>
        <w:t>4</w:t>
      </w:r>
      <w:r w:rsidRPr="00937E10">
        <w:rPr>
          <w:b/>
        </w:rPr>
        <w:t>.</w:t>
      </w:r>
    </w:p>
    <w:p w14:paraId="3809B265" w14:textId="77777777" w:rsidR="009854AB" w:rsidRDefault="009854AB"/>
    <w:p w14:paraId="220E93A9" w14:textId="77777777" w:rsidR="00DF6B29" w:rsidRPr="00937E10" w:rsidRDefault="00DF6B29">
      <w:pPr>
        <w:rPr>
          <w:b/>
        </w:rPr>
      </w:pPr>
      <w:r w:rsidRPr="00937E10">
        <w:rPr>
          <w:b/>
        </w:rPr>
        <w:t>Izvještaj o prihodima i rashodima, primicima i izdacima  (obrazac PR-RAS)</w:t>
      </w:r>
    </w:p>
    <w:p w14:paraId="244381BA" w14:textId="3EC304D7" w:rsidR="00220838" w:rsidRDefault="00220838" w:rsidP="006E092C">
      <w:pPr>
        <w:jc w:val="both"/>
      </w:pPr>
      <w:r>
        <w:t>U 20</w:t>
      </w:r>
      <w:r w:rsidR="006E092C">
        <w:t>2</w:t>
      </w:r>
      <w:r w:rsidR="0044179B">
        <w:t>4</w:t>
      </w:r>
      <w:r>
        <w:t>. godini ostvareni su Prihodi poslovanja (</w:t>
      </w:r>
      <w:r w:rsidR="00BA51FB">
        <w:t>Šifra 6</w:t>
      </w:r>
      <w:r>
        <w:t xml:space="preserve">) u iznosu od </w:t>
      </w:r>
      <w:r w:rsidR="00D76529">
        <w:t>4.347.83</w:t>
      </w:r>
      <w:r w:rsidR="00836435">
        <w:t>6</w:t>
      </w:r>
      <w:r w:rsidR="00D76529">
        <w:t>,73</w:t>
      </w:r>
      <w:r w:rsidR="000817D6">
        <w:t xml:space="preserve"> EUR</w:t>
      </w:r>
      <w:r>
        <w:t xml:space="preserve"> </w:t>
      </w:r>
      <w:r w:rsidR="0014453B">
        <w:t xml:space="preserve">što predstavlja </w:t>
      </w:r>
      <w:r w:rsidR="007234D6">
        <w:t>povećanje</w:t>
      </w:r>
      <w:r w:rsidR="0014453B">
        <w:t xml:space="preserve"> od </w:t>
      </w:r>
      <w:r w:rsidR="00BA51FB">
        <w:t>2</w:t>
      </w:r>
      <w:r w:rsidR="00D76529">
        <w:t>2,5</w:t>
      </w:r>
      <w:r w:rsidR="0014453B">
        <w:t>% u odnosu na 20</w:t>
      </w:r>
      <w:r w:rsidR="007234D6">
        <w:t>2</w:t>
      </w:r>
      <w:r w:rsidR="00D76529">
        <w:t>3</w:t>
      </w:r>
      <w:r w:rsidR="0014453B">
        <w:t>. godinu.</w:t>
      </w:r>
    </w:p>
    <w:p w14:paraId="26209EB1" w14:textId="79C5756E" w:rsidR="00AE7ABE" w:rsidRDefault="00AE7ABE" w:rsidP="006E092C">
      <w:pPr>
        <w:jc w:val="both"/>
      </w:pPr>
      <w:r>
        <w:t xml:space="preserve">Prihodi od Hrvatskog zavoda za zdravstveno osiguranje na temelju ugovornih obveza ostvareni su u iznosu od </w:t>
      </w:r>
      <w:r w:rsidR="000817D6">
        <w:t>2.</w:t>
      </w:r>
      <w:r w:rsidR="00D76529">
        <w:t>456.074,80</w:t>
      </w:r>
      <w:r w:rsidR="000817D6">
        <w:t xml:space="preserve"> EUR</w:t>
      </w:r>
      <w:r>
        <w:t xml:space="preserve"> (</w:t>
      </w:r>
      <w:r w:rsidR="00BA51FB">
        <w:t>Šifra 673</w:t>
      </w:r>
      <w:r>
        <w:t xml:space="preserve">) što predstavlja </w:t>
      </w:r>
      <w:r w:rsidR="007234D6">
        <w:t>povećanje</w:t>
      </w:r>
      <w:r>
        <w:t xml:space="preserve"> od </w:t>
      </w:r>
      <w:r w:rsidR="00D76529">
        <w:t>17,1</w:t>
      </w:r>
      <w:r>
        <w:t>%</w:t>
      </w:r>
      <w:r w:rsidR="00EE397D">
        <w:t>.</w:t>
      </w:r>
    </w:p>
    <w:p w14:paraId="4C74AB8A" w14:textId="0B4EFFD9" w:rsidR="00EE397D" w:rsidRDefault="00EE397D" w:rsidP="006E092C">
      <w:pPr>
        <w:jc w:val="both"/>
      </w:pPr>
      <w:r>
        <w:t xml:space="preserve">Prihodi od dopunskog zdravstvenog osiguranja HZZO-a i ostalih osiguravajućih kuća ostvareni su u iznosu od </w:t>
      </w:r>
      <w:r w:rsidR="00D76529">
        <w:t>347.092,39</w:t>
      </w:r>
      <w:r w:rsidR="000817D6">
        <w:t xml:space="preserve"> EUR</w:t>
      </w:r>
      <w:r>
        <w:t xml:space="preserve"> (</w:t>
      </w:r>
      <w:bookmarkStart w:id="0" w:name="_Hlk126082497"/>
      <w:r w:rsidR="00BA51FB">
        <w:t>Šifra</w:t>
      </w:r>
      <w:bookmarkEnd w:id="0"/>
      <w:r w:rsidR="00BA51FB">
        <w:t xml:space="preserve"> 6526</w:t>
      </w:r>
      <w:r>
        <w:t xml:space="preserve">) što predstavlja </w:t>
      </w:r>
      <w:r w:rsidR="000817D6">
        <w:t>povećanje</w:t>
      </w:r>
      <w:r>
        <w:t xml:space="preserve"> od </w:t>
      </w:r>
      <w:r w:rsidR="00D76529">
        <w:t>32,4</w:t>
      </w:r>
      <w:r>
        <w:t>%.</w:t>
      </w:r>
    </w:p>
    <w:p w14:paraId="7D50AAB5" w14:textId="21AD67C5" w:rsidR="000817D6" w:rsidRDefault="00EE397D" w:rsidP="006E092C">
      <w:pPr>
        <w:jc w:val="both"/>
      </w:pPr>
      <w:r>
        <w:t xml:space="preserve">Prihodi od pruženih usluga ostvareni su u iznosu od </w:t>
      </w:r>
      <w:r w:rsidR="00D76529">
        <w:t>832.778,67</w:t>
      </w:r>
      <w:r w:rsidR="000817D6">
        <w:t xml:space="preserve"> EUR</w:t>
      </w:r>
      <w:r>
        <w:t xml:space="preserve"> (</w:t>
      </w:r>
      <w:r w:rsidR="00BA51FB">
        <w:t>Šifra 6615</w:t>
      </w:r>
      <w:r>
        <w:t xml:space="preserve">) što predstavlja </w:t>
      </w:r>
      <w:r w:rsidR="007234D6">
        <w:t>povećanje</w:t>
      </w:r>
      <w:r>
        <w:t xml:space="preserve"> od </w:t>
      </w:r>
      <w:r w:rsidR="00D76529">
        <w:t>46,8</w:t>
      </w:r>
      <w:r>
        <w:t>%.</w:t>
      </w:r>
    </w:p>
    <w:p w14:paraId="45DF18BA" w14:textId="39FBBD91" w:rsidR="0071755B" w:rsidRDefault="0071755B" w:rsidP="0071755B">
      <w:pPr>
        <w:spacing w:after="0"/>
        <w:jc w:val="both"/>
      </w:pPr>
      <w:r>
        <w:t>Prihodi za financirane rashoda za nabavu nefinancijske imovine (Šifra 6712), a u 202</w:t>
      </w:r>
      <w:r w:rsidR="0044179B">
        <w:t>4</w:t>
      </w:r>
      <w:r>
        <w:t xml:space="preserve">. godini  sa kapitalne aktivnosti K 898003 DZMUP – izravna kapitalna ulaganja realizirani su u iznosu </w:t>
      </w:r>
      <w:r w:rsidR="00D76529">
        <w:t>486.299,16</w:t>
      </w:r>
      <w:r>
        <w:t xml:space="preserve"> EUR i ostvareni su </w:t>
      </w:r>
      <w:r w:rsidR="00D76529">
        <w:t>u iznosu</w:t>
      </w:r>
      <w:r>
        <w:t xml:space="preserve"> </w:t>
      </w:r>
      <w:r w:rsidR="00D76529">
        <w:t>4,9</w:t>
      </w:r>
      <w:r>
        <w:t xml:space="preserve">% </w:t>
      </w:r>
      <w:r w:rsidR="00D76529">
        <w:t xml:space="preserve">manjem </w:t>
      </w:r>
      <w:r>
        <w:t>u odnosu na 202</w:t>
      </w:r>
      <w:r w:rsidR="00D76529">
        <w:t>3</w:t>
      </w:r>
      <w:r>
        <w:t xml:space="preserve">. godinu. </w:t>
      </w:r>
    </w:p>
    <w:p w14:paraId="1AC46E6A" w14:textId="06A67E84" w:rsidR="0071755B" w:rsidRDefault="0071755B" w:rsidP="0071755B">
      <w:pPr>
        <w:spacing w:after="0"/>
        <w:jc w:val="both"/>
      </w:pPr>
      <w:r>
        <w:t xml:space="preserve">Iz navedenih prihoda nabavljena je medicinska oprema od kojih je najznačajnija nabava </w:t>
      </w:r>
      <w:r w:rsidR="00527CAC">
        <w:t>perimetra, stomatološkog stolca, stomatološke opreme, operacijskog stola sa stolcem i led lampe za male kirurške zahvate, probnog okvira sa priborom i instrumentima, defibrilatora,</w:t>
      </w:r>
      <w:r w:rsidR="00CF1AC4">
        <w:t xml:space="preserve"> </w:t>
      </w:r>
      <w:r w:rsidR="00527CAC">
        <w:t>digitalizacija procesa rada medicine rada, nabava web aplikacije Transparentno, integracija i implementacija Sustava Državne riznice</w:t>
      </w:r>
      <w:r>
        <w:t xml:space="preserve"> te smo iz navedenih sredstava realizirali i dodatna ulaganja na građevinskim objektima</w:t>
      </w:r>
      <w:r w:rsidR="00527CAC">
        <w:t>, najznačajnija je realizacija i faze nabave i ugradnje dizala za osobe sa invaliditetom i osobe smanjene pokretljivosti</w:t>
      </w:r>
      <w:r>
        <w:t>.</w:t>
      </w:r>
    </w:p>
    <w:p w14:paraId="36B6D7FF" w14:textId="77777777" w:rsidR="0071755B" w:rsidRDefault="0071755B" w:rsidP="0071755B">
      <w:pPr>
        <w:spacing w:after="0"/>
        <w:jc w:val="both"/>
      </w:pPr>
    </w:p>
    <w:p w14:paraId="512291B0" w14:textId="1B4B37C1" w:rsidR="0071755B" w:rsidRDefault="0071755B" w:rsidP="006E092C">
      <w:pPr>
        <w:jc w:val="both"/>
      </w:pPr>
      <w:r>
        <w:t xml:space="preserve">Prihode od nefinancijske imovine ostvarili smo od prodaje stanova (Šifra 7211) u iznosu </w:t>
      </w:r>
      <w:r w:rsidR="00D76529">
        <w:t>173,14</w:t>
      </w:r>
      <w:r>
        <w:t xml:space="preserve"> EUR i smanjeni su u odnosu na 202</w:t>
      </w:r>
      <w:r w:rsidR="0044179B">
        <w:t>3</w:t>
      </w:r>
      <w:r>
        <w:t xml:space="preserve">. godinu za </w:t>
      </w:r>
      <w:r w:rsidR="00D76529">
        <w:t>55,7</w:t>
      </w:r>
      <w:r>
        <w:t>%.</w:t>
      </w:r>
    </w:p>
    <w:p w14:paraId="3103DBF5" w14:textId="4D478009" w:rsidR="002E43C1" w:rsidRDefault="002E43C1" w:rsidP="006E092C">
      <w:pPr>
        <w:jc w:val="both"/>
      </w:pPr>
      <w:r>
        <w:t>Rashodi poslovanja (</w:t>
      </w:r>
      <w:r w:rsidR="009016DB">
        <w:t>Šifra 3</w:t>
      </w:r>
      <w:r>
        <w:t xml:space="preserve">) ostvareni su u iznosu </w:t>
      </w:r>
      <w:r w:rsidR="000817D6">
        <w:t>3.</w:t>
      </w:r>
      <w:r w:rsidR="00D76529">
        <w:t>739.148,69</w:t>
      </w:r>
      <w:r w:rsidR="000817D6">
        <w:t xml:space="preserve"> EUR</w:t>
      </w:r>
      <w:r>
        <w:t xml:space="preserve"> što znači </w:t>
      </w:r>
      <w:r w:rsidR="00FF326F">
        <w:t>povećanje</w:t>
      </w:r>
      <w:r>
        <w:t xml:space="preserve"> </w:t>
      </w:r>
      <w:r w:rsidR="000817D6">
        <w:t>2</w:t>
      </w:r>
      <w:r w:rsidR="007029E1">
        <w:t>2</w:t>
      </w:r>
      <w:r>
        <w:t>% u odnosu na 20</w:t>
      </w:r>
      <w:r w:rsidR="007234D6">
        <w:t>2</w:t>
      </w:r>
      <w:r w:rsidR="0044179B">
        <w:t>3</w:t>
      </w:r>
      <w:r>
        <w:t xml:space="preserve">. godinu. </w:t>
      </w:r>
    </w:p>
    <w:p w14:paraId="16AEF29F" w14:textId="72232050" w:rsidR="0071755B" w:rsidRDefault="0071755B" w:rsidP="006E092C">
      <w:pPr>
        <w:jc w:val="both"/>
      </w:pPr>
      <w:r>
        <w:t xml:space="preserve">Rashodi za zaposlene su ostvareni u iznosu </w:t>
      </w:r>
      <w:r w:rsidR="007029E1">
        <w:t>3.161.167,30</w:t>
      </w:r>
      <w:r>
        <w:t xml:space="preserve"> EUR ostvareni su sa povećanjem od 2</w:t>
      </w:r>
      <w:r w:rsidR="007029E1">
        <w:t>5,6</w:t>
      </w:r>
      <w:r>
        <w:t>% u odnosu na 202</w:t>
      </w:r>
      <w:r w:rsidR="0044179B">
        <w:t>3</w:t>
      </w:r>
      <w:r>
        <w:t>. godinu.</w:t>
      </w:r>
    </w:p>
    <w:p w14:paraId="2C1449A2" w14:textId="33A96D92" w:rsidR="00222A23" w:rsidRDefault="007029E1" w:rsidP="009854AB">
      <w:pPr>
        <w:jc w:val="both"/>
      </w:pPr>
      <w:r>
        <w:t>Intelektualne</w:t>
      </w:r>
      <w:r w:rsidR="009854AB">
        <w:t xml:space="preserve"> usluge ostvarene su u iznosu </w:t>
      </w:r>
      <w:r>
        <w:t>117.479,84</w:t>
      </w:r>
      <w:r w:rsidR="009854AB">
        <w:t xml:space="preserve"> EUR i povećane su za </w:t>
      </w:r>
      <w:r>
        <w:t>26,1</w:t>
      </w:r>
      <w:r w:rsidR="009854AB">
        <w:t>% u odnosu na prethodnu 202</w:t>
      </w:r>
      <w:r w:rsidR="0044179B">
        <w:t>3</w:t>
      </w:r>
      <w:r w:rsidR="009854AB">
        <w:t>. godinu.</w:t>
      </w:r>
    </w:p>
    <w:p w14:paraId="178E68E9" w14:textId="5AFD0242" w:rsidR="007029E1" w:rsidRDefault="007029E1" w:rsidP="009854AB">
      <w:pPr>
        <w:jc w:val="both"/>
      </w:pPr>
      <w:r>
        <w:lastRenderedPageBreak/>
        <w:t>Troškovi pristojbi i naknadi, troškovi sudskih postupaka i troškovi zateznih kamata povećani su radi izvršenih isplata pravomoćnih sudskih presuda za razliku osnovice 2016.-2017. godine za ukupno  22 osobe (zaposlenici/bivši zaposlenici).</w:t>
      </w:r>
    </w:p>
    <w:p w14:paraId="5D70832D" w14:textId="1E95789D" w:rsidR="009854AB" w:rsidRDefault="009854AB" w:rsidP="009854AB">
      <w:pPr>
        <w:jc w:val="both"/>
      </w:pPr>
      <w:r>
        <w:t>Rashodi za nabavu nefinancijske imovine (Šifra 4) ostvareni su u iznosu 4</w:t>
      </w:r>
      <w:r w:rsidR="00D76529">
        <w:t>91.386,95</w:t>
      </w:r>
      <w:r>
        <w:t xml:space="preserve"> EUR </w:t>
      </w:r>
      <w:r w:rsidR="00D76529">
        <w:t xml:space="preserve">najvećim dijelom </w:t>
      </w:r>
      <w:r>
        <w:t>zahvaljujući prihodima izvora 11 sa kapitalne aktivnosti K 898003 DZMUP – izravna kapitalna ulaganja</w:t>
      </w:r>
      <w:r w:rsidR="00D76529">
        <w:t>, dok su manjim dijelom financirani iz izvora 31 i 71</w:t>
      </w:r>
      <w:r>
        <w:t>.</w:t>
      </w:r>
    </w:p>
    <w:p w14:paraId="0CD7E619" w14:textId="53225A56" w:rsidR="002E43C1" w:rsidRDefault="002E43C1" w:rsidP="009854AB">
      <w:pPr>
        <w:spacing w:before="240"/>
        <w:jc w:val="both"/>
      </w:pPr>
      <w:r>
        <w:t xml:space="preserve">Ukupan </w:t>
      </w:r>
      <w:r w:rsidR="00D76529">
        <w:t>višak</w:t>
      </w:r>
      <w:r>
        <w:t xml:space="preserve"> prihoda (</w:t>
      </w:r>
      <w:r w:rsidR="00C8041B">
        <w:t xml:space="preserve">Šifra </w:t>
      </w:r>
      <w:r w:rsidR="002C4EBF">
        <w:t>X</w:t>
      </w:r>
      <w:r w:rsidR="00C8041B">
        <w:t>004</w:t>
      </w:r>
      <w:r>
        <w:t>)</w:t>
      </w:r>
      <w:r w:rsidR="003A4EF6">
        <w:t xml:space="preserve">, odnosno </w:t>
      </w:r>
      <w:r w:rsidR="002C4EBF">
        <w:t>višak</w:t>
      </w:r>
      <w:r w:rsidR="00EA0134">
        <w:t xml:space="preserve"> </w:t>
      </w:r>
      <w:r w:rsidR="003A4EF6">
        <w:t>prihoda i primitaka (</w:t>
      </w:r>
      <w:r w:rsidR="00C8041B">
        <w:t xml:space="preserve">Šifra </w:t>
      </w:r>
      <w:r w:rsidR="002C4EBF">
        <w:t>X</w:t>
      </w:r>
      <w:r w:rsidR="00C8041B">
        <w:t>005</w:t>
      </w:r>
      <w:r w:rsidR="003A4EF6">
        <w:t>)</w:t>
      </w:r>
      <w:r>
        <w:t xml:space="preserve"> </w:t>
      </w:r>
      <w:r w:rsidR="00C8041B">
        <w:t xml:space="preserve">tekuće godine </w:t>
      </w:r>
      <w:r>
        <w:t xml:space="preserve">ostvaren je u iznosu od </w:t>
      </w:r>
      <w:r w:rsidR="00D76529">
        <w:t>117.474,23</w:t>
      </w:r>
      <w:r w:rsidR="00222A23">
        <w:t xml:space="preserve"> EUR</w:t>
      </w:r>
      <w:r w:rsidR="00290817">
        <w:t>, sa</w:t>
      </w:r>
      <w:r w:rsidR="008B4D90">
        <w:t xml:space="preserve"> prenesenim </w:t>
      </w:r>
      <w:r w:rsidR="00222A23">
        <w:t>manjkom</w:t>
      </w:r>
      <w:r w:rsidR="008B4D90">
        <w:t xml:space="preserve"> prihoda prethodnih razdoblja </w:t>
      </w:r>
      <w:r w:rsidR="00222A23">
        <w:t xml:space="preserve">(Šifra 92221-92222) </w:t>
      </w:r>
      <w:r w:rsidR="008B4D90">
        <w:t xml:space="preserve">u iznosu </w:t>
      </w:r>
      <w:r w:rsidR="00D76529">
        <w:t>133.073,31</w:t>
      </w:r>
      <w:r w:rsidR="00222A23">
        <w:t xml:space="preserve"> EUR</w:t>
      </w:r>
      <w:r w:rsidR="008B4D90">
        <w:t xml:space="preserve">, </w:t>
      </w:r>
      <w:r w:rsidR="00C8041B">
        <w:t xml:space="preserve">manjak prihoda i primitaka za pokriće </w:t>
      </w:r>
      <w:r w:rsidR="008B4D90">
        <w:t>u sljedeć</w:t>
      </w:r>
      <w:r w:rsidR="00C8041B">
        <w:t>em</w:t>
      </w:r>
      <w:r w:rsidR="008B4D90">
        <w:t xml:space="preserve"> razdoblj</w:t>
      </w:r>
      <w:r w:rsidR="00C8041B">
        <w:t>u iznosi</w:t>
      </w:r>
      <w:r w:rsidR="008B4D90">
        <w:t xml:space="preserve"> </w:t>
      </w:r>
      <w:r w:rsidR="00222A23">
        <w:t>1</w:t>
      </w:r>
      <w:r w:rsidR="00D76529">
        <w:t>5.599,08</w:t>
      </w:r>
      <w:r w:rsidR="00222A23">
        <w:t xml:space="preserve"> EUR</w:t>
      </w:r>
      <w:r w:rsidR="008B4D90">
        <w:t xml:space="preserve"> (</w:t>
      </w:r>
      <w:r w:rsidR="00C8041B">
        <w:t>Šifra Y006</w:t>
      </w:r>
      <w:r w:rsidR="008B4D90">
        <w:t>).</w:t>
      </w:r>
    </w:p>
    <w:p w14:paraId="2D5561C8" w14:textId="77777777" w:rsidR="00BE6468" w:rsidRDefault="00BE6468"/>
    <w:p w14:paraId="7A902C5E" w14:textId="77777777" w:rsidR="00937E10" w:rsidRPr="008A5EAA" w:rsidRDefault="00937E10">
      <w:pPr>
        <w:rPr>
          <w:b/>
        </w:rPr>
      </w:pPr>
      <w:r w:rsidRPr="008A5EAA">
        <w:rPr>
          <w:b/>
        </w:rPr>
        <w:t>Bilanca (Obrazac BIL)</w:t>
      </w:r>
    </w:p>
    <w:p w14:paraId="080313EE" w14:textId="218D323A" w:rsidR="003A5CAF" w:rsidRDefault="00B80248">
      <w:r>
        <w:t>Ukupna imovina u 20</w:t>
      </w:r>
      <w:r w:rsidR="006E092C">
        <w:t>2</w:t>
      </w:r>
      <w:r w:rsidR="0044179B">
        <w:t>4</w:t>
      </w:r>
      <w:r>
        <w:t xml:space="preserve">. godini iznosi </w:t>
      </w:r>
      <w:r w:rsidR="00F70790">
        <w:t>2.209.018,50</w:t>
      </w:r>
      <w:r w:rsidR="00BE6468">
        <w:t xml:space="preserve"> EUR</w:t>
      </w:r>
      <w:r>
        <w:t xml:space="preserve"> i </w:t>
      </w:r>
      <w:r w:rsidR="00F04765">
        <w:t>povećala</w:t>
      </w:r>
      <w:r>
        <w:t xml:space="preserve"> se</w:t>
      </w:r>
      <w:r w:rsidR="00EA0134">
        <w:t xml:space="preserve"> za </w:t>
      </w:r>
      <w:r>
        <w:t xml:space="preserve"> </w:t>
      </w:r>
      <w:r w:rsidR="00F70790">
        <w:t>9,1</w:t>
      </w:r>
      <w:r>
        <w:t>% (</w:t>
      </w:r>
      <w:r w:rsidR="009016DB">
        <w:t xml:space="preserve">Šifra </w:t>
      </w:r>
      <w:r w:rsidR="00F04765">
        <w:t>B</w:t>
      </w:r>
      <w:r>
        <w:t xml:space="preserve"> 001)</w:t>
      </w:r>
      <w:r w:rsidR="00494385">
        <w:t>.</w:t>
      </w:r>
    </w:p>
    <w:p w14:paraId="792035A6" w14:textId="197653AB" w:rsidR="00B80248" w:rsidRDefault="00B80248">
      <w:r>
        <w:t xml:space="preserve">Nefinancijska imovina iznosi </w:t>
      </w:r>
      <w:r w:rsidR="00BE6468">
        <w:t>1.</w:t>
      </w:r>
      <w:r w:rsidR="00F70790">
        <w:t>348.299,25</w:t>
      </w:r>
      <w:r w:rsidR="00BE6468">
        <w:t xml:space="preserve"> EUR</w:t>
      </w:r>
      <w:r>
        <w:t xml:space="preserve"> i </w:t>
      </w:r>
      <w:r w:rsidR="00F04765">
        <w:t>povećala</w:t>
      </w:r>
      <w:r>
        <w:t xml:space="preserve"> se </w:t>
      </w:r>
      <w:r w:rsidR="00F04765">
        <w:t xml:space="preserve">za </w:t>
      </w:r>
      <w:r w:rsidR="00F70790">
        <w:t>10,5</w:t>
      </w:r>
      <w:r>
        <w:t>% (</w:t>
      </w:r>
      <w:r w:rsidR="00F04765">
        <w:t>B</w:t>
      </w:r>
      <w:r w:rsidR="009016DB" w:rsidRPr="009016DB">
        <w:t xml:space="preserve"> </w:t>
      </w:r>
      <w:r w:rsidR="009016DB">
        <w:t>Šifra</w:t>
      </w:r>
      <w:r>
        <w:t xml:space="preserve"> 002)</w:t>
      </w:r>
      <w:r w:rsidR="00AF36A1">
        <w:t>.</w:t>
      </w:r>
      <w:r>
        <w:t xml:space="preserve"> </w:t>
      </w:r>
    </w:p>
    <w:p w14:paraId="63B7173D" w14:textId="5B3BF58F" w:rsidR="00B80248" w:rsidRDefault="00B80248">
      <w:r>
        <w:t xml:space="preserve">Financijska imovina iznosi </w:t>
      </w:r>
      <w:r w:rsidR="00F70790">
        <w:t>824.719,25</w:t>
      </w:r>
      <w:r>
        <w:t xml:space="preserve"> </w:t>
      </w:r>
      <w:r w:rsidR="00BE6468">
        <w:t>EUR i povećala</w:t>
      </w:r>
      <w:r>
        <w:t xml:space="preserve"> se za </w:t>
      </w:r>
      <w:r w:rsidR="00F70790">
        <w:t>6,8</w:t>
      </w:r>
      <w:r>
        <w:t>% (</w:t>
      </w:r>
      <w:r w:rsidR="009016DB">
        <w:t xml:space="preserve">Šifra </w:t>
      </w:r>
      <w:r w:rsidR="00F04765">
        <w:t>1</w:t>
      </w:r>
      <w:r>
        <w:t>)</w:t>
      </w:r>
    </w:p>
    <w:p w14:paraId="17BC9445" w14:textId="6384FCB2" w:rsidR="000767E3" w:rsidRDefault="00B80248" w:rsidP="006E092C">
      <w:pPr>
        <w:jc w:val="both"/>
      </w:pPr>
      <w:r>
        <w:t>Obveze (</w:t>
      </w:r>
      <w:r w:rsidR="009016DB">
        <w:t xml:space="preserve">Šifra </w:t>
      </w:r>
      <w:r w:rsidR="007E5331">
        <w:t>2</w:t>
      </w:r>
      <w:r>
        <w:t xml:space="preserve">) iznose </w:t>
      </w:r>
      <w:r w:rsidR="00F70790">
        <w:t>460.395,78</w:t>
      </w:r>
      <w:r w:rsidR="00BE6468">
        <w:t xml:space="preserve"> EUR</w:t>
      </w:r>
      <w:r>
        <w:t xml:space="preserve"> i </w:t>
      </w:r>
      <w:r w:rsidR="00F70790">
        <w:t>manje</w:t>
      </w:r>
      <w:r>
        <w:t xml:space="preserve"> su u odnosu na 20</w:t>
      </w:r>
      <w:r w:rsidR="00BD2205">
        <w:t>2</w:t>
      </w:r>
      <w:r w:rsidR="00F70790">
        <w:t>3</w:t>
      </w:r>
      <w:r>
        <w:t xml:space="preserve">. godinu </w:t>
      </w:r>
      <w:r w:rsidR="007E5331">
        <w:t xml:space="preserve">za </w:t>
      </w:r>
      <w:r w:rsidR="00F70790">
        <w:t>15,4</w:t>
      </w:r>
      <w:r w:rsidR="004E13BC">
        <w:t xml:space="preserve">%. Najvećim dijelom odnose se na obveze za zaposlene (plaća </w:t>
      </w:r>
      <w:r w:rsidR="00BD2205">
        <w:t xml:space="preserve">i rahodi za zaposlene </w:t>
      </w:r>
      <w:r w:rsidR="004E13BC">
        <w:t>za prosinac 20</w:t>
      </w:r>
      <w:r w:rsidR="006E092C">
        <w:t>2</w:t>
      </w:r>
      <w:r w:rsidR="00F70790">
        <w:t>4</w:t>
      </w:r>
      <w:r w:rsidR="004E13BC">
        <w:t xml:space="preserve">) u iznosu od </w:t>
      </w:r>
      <w:r w:rsidR="00BE6468">
        <w:t>2</w:t>
      </w:r>
      <w:r w:rsidR="00F70790">
        <w:t>72.381,22</w:t>
      </w:r>
      <w:r w:rsidR="00BE6468">
        <w:t xml:space="preserve"> EUR</w:t>
      </w:r>
      <w:r w:rsidR="004E13BC">
        <w:t xml:space="preserve"> (</w:t>
      </w:r>
      <w:r w:rsidR="009016DB">
        <w:t xml:space="preserve">Šifra </w:t>
      </w:r>
      <w:r w:rsidR="007E5331">
        <w:t>231</w:t>
      </w:r>
      <w:r w:rsidR="004E13BC">
        <w:t>) koja je isplaćena tijekom siječnja 20</w:t>
      </w:r>
      <w:r w:rsidR="007B69C3">
        <w:t>2</w:t>
      </w:r>
      <w:r w:rsidR="00BE6468">
        <w:t>4</w:t>
      </w:r>
      <w:r w:rsidR="004E13BC">
        <w:t>.</w:t>
      </w:r>
      <w:r w:rsidR="007B69C3">
        <w:t xml:space="preserve"> i na </w:t>
      </w:r>
      <w:r w:rsidR="00BE6468">
        <w:t xml:space="preserve">obveze za </w:t>
      </w:r>
      <w:r w:rsidR="00F70790">
        <w:t>materijalne rashode</w:t>
      </w:r>
      <w:r w:rsidR="00BE6468">
        <w:t xml:space="preserve"> u iznosu 1</w:t>
      </w:r>
      <w:r w:rsidR="00F70790">
        <w:t>81.719,87</w:t>
      </w:r>
      <w:r w:rsidR="00BE6468">
        <w:t xml:space="preserve"> EUR.</w:t>
      </w:r>
    </w:p>
    <w:p w14:paraId="5AAFEAAA" w14:textId="0D7ACEF6" w:rsidR="004E13BC" w:rsidRDefault="004E13BC" w:rsidP="0071755B">
      <w:pPr>
        <w:spacing w:after="0"/>
        <w:jc w:val="both"/>
      </w:pPr>
      <w:r>
        <w:t xml:space="preserve">Vlastiti izvori </w:t>
      </w:r>
      <w:r w:rsidR="005835AA">
        <w:t xml:space="preserve">ukupno iznose </w:t>
      </w:r>
      <w:r w:rsidR="00BE6468">
        <w:t>1.</w:t>
      </w:r>
      <w:r w:rsidR="00F70790">
        <w:t>748.622,72 EUR</w:t>
      </w:r>
      <w:r w:rsidR="005835AA">
        <w:t xml:space="preserve"> (</w:t>
      </w:r>
      <w:r w:rsidR="009016DB">
        <w:t xml:space="preserve">Šifra </w:t>
      </w:r>
      <w:r w:rsidR="007E5331">
        <w:t>9</w:t>
      </w:r>
      <w:r w:rsidR="005835AA">
        <w:t xml:space="preserve">) što predstavlja </w:t>
      </w:r>
      <w:r w:rsidR="007E5331">
        <w:t>porast</w:t>
      </w:r>
      <w:r w:rsidR="005835AA">
        <w:t xml:space="preserve"> od </w:t>
      </w:r>
      <w:r w:rsidR="00F70790">
        <w:t>18,1</w:t>
      </w:r>
      <w:r w:rsidR="005835AA">
        <w:t xml:space="preserve">%, </w:t>
      </w:r>
      <w:r w:rsidR="007E5331">
        <w:t>uzrokovanih povećanjem nabave nefinancijske imovine tijekom 202</w:t>
      </w:r>
      <w:r w:rsidR="002C4EBF">
        <w:t>4</w:t>
      </w:r>
      <w:r w:rsidR="007E5331">
        <w:t>. godine iz sredstava Državnog proračuna</w:t>
      </w:r>
      <w:r w:rsidR="0071755B">
        <w:t>.</w:t>
      </w:r>
    </w:p>
    <w:p w14:paraId="3381C33C" w14:textId="77777777" w:rsidR="00631B09" w:rsidRDefault="00631B09" w:rsidP="00BA51FB">
      <w:pPr>
        <w:jc w:val="both"/>
      </w:pPr>
    </w:p>
    <w:p w14:paraId="142B9F34" w14:textId="77777777" w:rsidR="00937E10" w:rsidRPr="00BC6CB4" w:rsidRDefault="00631B09">
      <w:pPr>
        <w:rPr>
          <w:b/>
        </w:rPr>
      </w:pPr>
      <w:r w:rsidRPr="00BC6CB4">
        <w:rPr>
          <w:b/>
        </w:rPr>
        <w:t>Izvještaj o rashodima prema funkcijskoj klasifikaciji (Obrazac RAS-funkcijski)</w:t>
      </w:r>
    </w:p>
    <w:p w14:paraId="741880C1" w14:textId="6D27DEEC" w:rsidR="00B847DA" w:rsidRDefault="00631B09" w:rsidP="009854AB">
      <w:pPr>
        <w:jc w:val="both"/>
      </w:pPr>
      <w:r>
        <w:t xml:space="preserve">DZ MUP rashode evidentira po samo jednoj funkciji 0721 – Opće medicinske usluge. Iznos rashoda po funkcijama odgovara </w:t>
      </w:r>
      <w:r w:rsidR="00B240BA">
        <w:t>ukupno iskazanim rashodima na</w:t>
      </w:r>
      <w:r>
        <w:t xml:space="preserve"> rashod</w:t>
      </w:r>
      <w:r w:rsidR="00B240BA">
        <w:t>im</w:t>
      </w:r>
      <w:r>
        <w:t>a poslovanja</w:t>
      </w:r>
      <w:r w:rsidR="00B240BA">
        <w:t xml:space="preserve"> u razredu 3 i rashodima za nabavu nefinancijske imovine razreda 4</w:t>
      </w:r>
      <w:r>
        <w:t xml:space="preserve"> u obrascu PR-RAS</w:t>
      </w:r>
      <w:r w:rsidR="009A0377">
        <w:t xml:space="preserve"> i iznosi </w:t>
      </w:r>
      <w:r w:rsidR="00F70790">
        <w:t>4.230.535,64</w:t>
      </w:r>
      <w:r w:rsidR="00BE6468">
        <w:t xml:space="preserve"> EUR</w:t>
      </w:r>
      <w:r w:rsidR="009A0377">
        <w:t xml:space="preserve"> (</w:t>
      </w:r>
      <w:r w:rsidR="009016DB">
        <w:t xml:space="preserve">Šifra </w:t>
      </w:r>
      <w:r w:rsidR="00182396">
        <w:t>0721</w:t>
      </w:r>
      <w:r w:rsidR="009A0377">
        <w:t>)</w:t>
      </w:r>
      <w:r w:rsidR="00B240BA">
        <w:t>.</w:t>
      </w:r>
    </w:p>
    <w:p w14:paraId="135869FE" w14:textId="77777777" w:rsidR="009854AB" w:rsidRDefault="009854AB" w:rsidP="009854AB">
      <w:pPr>
        <w:jc w:val="both"/>
      </w:pPr>
    </w:p>
    <w:p w14:paraId="43B428C2" w14:textId="77777777" w:rsidR="00BC6CB4" w:rsidRPr="00BA38E8" w:rsidRDefault="00BC6CB4">
      <w:pPr>
        <w:rPr>
          <w:b/>
        </w:rPr>
      </w:pPr>
      <w:r w:rsidRPr="00BA38E8">
        <w:rPr>
          <w:b/>
        </w:rPr>
        <w:t>Izvještaj o promjenama u vrijednosti i obujmu imovine i obveza (Obrazac P-VRIO)</w:t>
      </w:r>
    </w:p>
    <w:p w14:paraId="46508056" w14:textId="74992119" w:rsidR="00A402E3" w:rsidRDefault="00F70790" w:rsidP="00AE32E4">
      <w:pPr>
        <w:jc w:val="both"/>
      </w:pPr>
      <w:r>
        <w:t>Promjene u vrijednosti</w:t>
      </w:r>
      <w:r w:rsidR="00BE6468">
        <w:t xml:space="preserve"> i obujmu imovine</w:t>
      </w:r>
      <w:r>
        <w:t xml:space="preserve"> odnose se na smanjenje radi otpisa zastarjelih i nenaplativih potraživanja u iznosu 3.972,71 EUR</w:t>
      </w:r>
      <w:r w:rsidR="00BE6468">
        <w:t>.</w:t>
      </w:r>
    </w:p>
    <w:p w14:paraId="520324DA" w14:textId="77777777" w:rsidR="009854AB" w:rsidRDefault="009854AB" w:rsidP="00AE32E4">
      <w:pPr>
        <w:jc w:val="both"/>
      </w:pPr>
    </w:p>
    <w:p w14:paraId="6688B5B1" w14:textId="52D0F60D" w:rsidR="00A402E3" w:rsidRPr="00BA38E8" w:rsidRDefault="00BA38E8">
      <w:pPr>
        <w:rPr>
          <w:b/>
        </w:rPr>
      </w:pPr>
      <w:r w:rsidRPr="00BA38E8">
        <w:rPr>
          <w:b/>
        </w:rPr>
        <w:t>Izvještaj o obvezama (Obrazac Obveze)</w:t>
      </w:r>
    </w:p>
    <w:p w14:paraId="424BB870" w14:textId="37F6E347" w:rsidR="007C6A36" w:rsidRDefault="00BA38E8" w:rsidP="008176AA">
      <w:pPr>
        <w:jc w:val="both"/>
      </w:pPr>
      <w:r>
        <w:t xml:space="preserve">Na </w:t>
      </w:r>
      <w:r w:rsidR="0071755B">
        <w:t xml:space="preserve">dan </w:t>
      </w:r>
      <w:r>
        <w:t>31.12.20</w:t>
      </w:r>
      <w:r w:rsidR="008176AA">
        <w:t>2</w:t>
      </w:r>
      <w:r w:rsidR="0044179B">
        <w:t>4</w:t>
      </w:r>
      <w:r w:rsidR="00C17965">
        <w:t xml:space="preserve">. obveze </w:t>
      </w:r>
      <w:r w:rsidR="009016DB">
        <w:t xml:space="preserve">naše ustanove </w:t>
      </w:r>
      <w:r w:rsidR="00C17965">
        <w:t xml:space="preserve">iznose </w:t>
      </w:r>
      <w:r w:rsidR="00F70790">
        <w:t>460.395,78</w:t>
      </w:r>
      <w:r w:rsidR="0071755B">
        <w:t xml:space="preserve"> EUR</w:t>
      </w:r>
      <w:r w:rsidR="009016DB">
        <w:t xml:space="preserve"> (Šifra V006)</w:t>
      </w:r>
      <w:r w:rsidR="00566E73">
        <w:t>.</w:t>
      </w:r>
      <w:r>
        <w:t xml:space="preserve"> </w:t>
      </w:r>
    </w:p>
    <w:p w14:paraId="696AE10D" w14:textId="663707E8" w:rsidR="008176AA" w:rsidRDefault="001957C6" w:rsidP="008176AA">
      <w:pPr>
        <w:jc w:val="both"/>
      </w:pPr>
      <w:r>
        <w:t>D</w:t>
      </w:r>
      <w:r w:rsidR="00BA38E8">
        <w:t>ospjele obveze</w:t>
      </w:r>
      <w:r w:rsidR="002C4EBF">
        <w:t xml:space="preserve"> (V007)</w:t>
      </w:r>
      <w:r w:rsidR="00BA38E8">
        <w:t xml:space="preserve"> na dan 31.12.20</w:t>
      </w:r>
      <w:r w:rsidR="008176AA">
        <w:t>2</w:t>
      </w:r>
      <w:r w:rsidR="0044179B">
        <w:t>4</w:t>
      </w:r>
      <w:r w:rsidR="008176AA">
        <w:t>.</w:t>
      </w:r>
      <w:r w:rsidR="00BA38E8">
        <w:t xml:space="preserve"> iznos</w:t>
      </w:r>
      <w:r>
        <w:t>e</w:t>
      </w:r>
      <w:r w:rsidR="00BA38E8">
        <w:t xml:space="preserve"> </w:t>
      </w:r>
      <w:r w:rsidR="0071755B">
        <w:t>1</w:t>
      </w:r>
      <w:r w:rsidR="00F70790">
        <w:t>82.200,93</w:t>
      </w:r>
      <w:r w:rsidR="0071755B">
        <w:t xml:space="preserve"> EUR</w:t>
      </w:r>
      <w:r w:rsidR="00BA38E8">
        <w:t xml:space="preserve"> </w:t>
      </w:r>
      <w:r w:rsidR="008176AA">
        <w:t>većim se dijelom odnose na obvez</w:t>
      </w:r>
      <w:r w:rsidR="0071755B">
        <w:t>e za materijalne rashode</w:t>
      </w:r>
      <w:r w:rsidR="00F70790">
        <w:t>, dok nedospjele obveze iznose 278.194,85 EUR (Šifra V009) i većim dijelom se odnose na obvezu za plaću i ostale rashode za zaposlene za prosinac 2024.</w:t>
      </w:r>
      <w:r w:rsidR="008176AA">
        <w:t xml:space="preserve"> </w:t>
      </w:r>
    </w:p>
    <w:p w14:paraId="50EF9148" w14:textId="77777777" w:rsidR="00BE6468" w:rsidRDefault="00BE6468" w:rsidP="00BE6468">
      <w:pPr>
        <w:jc w:val="both"/>
      </w:pPr>
      <w:r>
        <w:lastRenderedPageBreak/>
        <w:t>Dom zdravlja Ministarstva unutarnjih poslova podmiruje svoje obveze u okviru raspoloživih financijskih mogućnosti.</w:t>
      </w:r>
    </w:p>
    <w:p w14:paraId="42D46CF7" w14:textId="02A95E2C" w:rsidR="0071755B" w:rsidRDefault="00F04765" w:rsidP="00AE32E4">
      <w:pPr>
        <w:jc w:val="both"/>
      </w:pPr>
      <w:r>
        <w:t>Tijekom 202</w:t>
      </w:r>
      <w:r w:rsidR="0044179B">
        <w:t>4</w:t>
      </w:r>
      <w:r>
        <w:t xml:space="preserve">. </w:t>
      </w:r>
      <w:r w:rsidR="001957C6">
        <w:t xml:space="preserve">povećani računi za </w:t>
      </w:r>
      <w:r w:rsidR="004E6B8D">
        <w:t>rashode poslovanja</w:t>
      </w:r>
      <w:r w:rsidR="0071755B">
        <w:t xml:space="preserve"> radi</w:t>
      </w:r>
      <w:r w:rsidR="008264E7">
        <w:t xml:space="preserve"> povećanja cijene materijala za potrebe redovnog poslovanja, ali i porasta cijena usluga tekućeg i investicijskog održavanja</w:t>
      </w:r>
      <w:r w:rsidR="0071755B">
        <w:t xml:space="preserve">. </w:t>
      </w:r>
    </w:p>
    <w:p w14:paraId="7EADCC77" w14:textId="214311A0" w:rsidR="00AE32E4" w:rsidRDefault="0071755B" w:rsidP="00AE32E4">
      <w:pPr>
        <w:jc w:val="both"/>
      </w:pPr>
      <w:r>
        <w:t>Također, izmjenom koeficijenata složenosti poslova</w:t>
      </w:r>
      <w:r w:rsidR="008F40B8">
        <w:t xml:space="preserve"> </w:t>
      </w:r>
      <w:r w:rsidR="0044179B">
        <w:t>posljednjih godina</w:t>
      </w:r>
      <w:r>
        <w:t xml:space="preserve"> i masa plaće za zaposlene je u značajnoj mjeri porasla u odnosu na razdoblje prije povećanja te je</w:t>
      </w:r>
      <w:r w:rsidR="00F04765">
        <w:t xml:space="preserve"> za pretpostaviti da će podmirenje cjelokupnih obveza tijekom 202</w:t>
      </w:r>
      <w:r w:rsidR="0044179B">
        <w:t>5</w:t>
      </w:r>
      <w:r w:rsidR="00F04765">
        <w:t xml:space="preserve">. biti </w:t>
      </w:r>
      <w:r w:rsidR="00566E73">
        <w:t xml:space="preserve">znatno </w:t>
      </w:r>
      <w:r w:rsidR="00F04765">
        <w:t>otežano.</w:t>
      </w:r>
    </w:p>
    <w:p w14:paraId="185ADACF" w14:textId="475EFE4F" w:rsidR="00F36833" w:rsidRDefault="00F36833" w:rsidP="00F36833">
      <w:pPr>
        <w:spacing w:after="0"/>
        <w:jc w:val="both"/>
      </w:pPr>
      <w:r>
        <w:t>Cijene HZZO-a godinama ne prate porast troškova redovnog poslovanja u zdravstvu, nerealne su i nisu godinama usklađivane, što je ujedno i ključni razlog gomilanja nepodmirenih obaveza (rezultira nemogućnošću redovitog podmirenja dospjelih obaveza</w:t>
      </w:r>
      <w:r w:rsidRPr="00564E9E">
        <w:t xml:space="preserve"> </w:t>
      </w:r>
      <w:r>
        <w:t xml:space="preserve">te </w:t>
      </w:r>
      <w:r w:rsidRPr="00564E9E">
        <w:t xml:space="preserve">sve </w:t>
      </w:r>
      <w:r>
        <w:t>dužom</w:t>
      </w:r>
      <w:r w:rsidRPr="00564E9E">
        <w:t xml:space="preserve"> ročnošću nepodmirenih obveza</w:t>
      </w:r>
      <w:r>
        <w:t>).</w:t>
      </w:r>
    </w:p>
    <w:p w14:paraId="75174264" w14:textId="77777777" w:rsidR="00F36833" w:rsidRDefault="00F36833" w:rsidP="00AE32E4">
      <w:pPr>
        <w:jc w:val="both"/>
      </w:pPr>
    </w:p>
    <w:p w14:paraId="1BF55A38" w14:textId="0288EF41" w:rsidR="00452170" w:rsidRDefault="00E4758A">
      <w:r>
        <w:t xml:space="preserve">U Zagrebu, </w:t>
      </w:r>
      <w:r w:rsidR="005835AA">
        <w:t>31.01</w:t>
      </w:r>
      <w:r>
        <w:t>.20</w:t>
      </w:r>
      <w:r w:rsidR="001E4DFA">
        <w:t>2</w:t>
      </w:r>
      <w:r w:rsidR="0044179B">
        <w:t>5</w:t>
      </w:r>
      <w:r>
        <w:t>.</w:t>
      </w:r>
    </w:p>
    <w:p w14:paraId="6AC66CF8" w14:textId="77777777" w:rsidR="00171711" w:rsidRDefault="00171711"/>
    <w:p w14:paraId="2E92E83E" w14:textId="1B83F195" w:rsidR="00452170" w:rsidRDefault="00452170" w:rsidP="00452170">
      <w:r>
        <w:t xml:space="preserve">                                                                                                                       </w:t>
      </w:r>
      <w:r w:rsidR="0044179B">
        <w:t xml:space="preserve">               </w:t>
      </w:r>
      <w:r>
        <w:t xml:space="preserve"> </w:t>
      </w:r>
      <w:r w:rsidR="007940B8">
        <w:t>RAVNATELJ</w:t>
      </w:r>
    </w:p>
    <w:p w14:paraId="54E45A74" w14:textId="2B34F075" w:rsidR="00452170" w:rsidRDefault="00452170" w:rsidP="00452170">
      <w:pPr>
        <w:ind w:left="4248" w:firstLine="708"/>
      </w:pPr>
    </w:p>
    <w:p w14:paraId="76D74E94" w14:textId="6412AE78" w:rsidR="006E092C" w:rsidRDefault="006E092C" w:rsidP="006E092C">
      <w:pPr>
        <w:spacing w:after="0" w:line="276" w:lineRule="auto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</w:t>
      </w:r>
      <w:r w:rsidR="007940B8">
        <w:rPr>
          <w:lang w:val="en-US"/>
        </w:rPr>
        <w:t>Tihomira Ivanda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dr.</w:t>
      </w:r>
      <w:r w:rsidR="007940B8">
        <w:rPr>
          <w:lang w:val="en-US"/>
        </w:rPr>
        <w:t>dent.</w:t>
      </w:r>
      <w:r>
        <w:rPr>
          <w:lang w:val="en-US"/>
        </w:rPr>
        <w:t>med</w:t>
      </w:r>
      <w:proofErr w:type="spellEnd"/>
      <w:r>
        <w:rPr>
          <w:lang w:val="en-US"/>
        </w:rPr>
        <w:t xml:space="preserve">. </w:t>
      </w:r>
    </w:p>
    <w:p w14:paraId="68D1518C" w14:textId="751BA119" w:rsidR="006E092C" w:rsidRPr="0010141D" w:rsidRDefault="006E092C" w:rsidP="006E092C">
      <w:pPr>
        <w:spacing w:after="0" w:line="276" w:lineRule="auto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</w:t>
      </w:r>
    </w:p>
    <w:p w14:paraId="28F972A6" w14:textId="77777777" w:rsidR="006E092C" w:rsidRDefault="006E092C" w:rsidP="00452170">
      <w:pPr>
        <w:ind w:left="4248" w:firstLine="708"/>
      </w:pPr>
    </w:p>
    <w:p w14:paraId="576EFC5D" w14:textId="0F477737" w:rsidR="00452170" w:rsidRDefault="00452170"/>
    <w:p w14:paraId="43B53872" w14:textId="1A43417C" w:rsidR="00926683" w:rsidRDefault="00926683"/>
    <w:p w14:paraId="2134043F" w14:textId="77777777" w:rsidR="00926683" w:rsidRDefault="00926683"/>
    <w:sectPr w:rsidR="0092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29"/>
    <w:rsid w:val="0004267F"/>
    <w:rsid w:val="00066870"/>
    <w:rsid w:val="000767E3"/>
    <w:rsid w:val="000817D6"/>
    <w:rsid w:val="000903CD"/>
    <w:rsid w:val="000A543A"/>
    <w:rsid w:val="00112995"/>
    <w:rsid w:val="0013590E"/>
    <w:rsid w:val="0014453B"/>
    <w:rsid w:val="00155EE1"/>
    <w:rsid w:val="00164492"/>
    <w:rsid w:val="00171711"/>
    <w:rsid w:val="001754BA"/>
    <w:rsid w:val="00182396"/>
    <w:rsid w:val="001957C6"/>
    <w:rsid w:val="001A7159"/>
    <w:rsid w:val="001B26AE"/>
    <w:rsid w:val="001E4DFA"/>
    <w:rsid w:val="001E5A5B"/>
    <w:rsid w:val="00220838"/>
    <w:rsid w:val="00222A23"/>
    <w:rsid w:val="00237CF3"/>
    <w:rsid w:val="00290817"/>
    <w:rsid w:val="002B620E"/>
    <w:rsid w:val="002C4EBF"/>
    <w:rsid w:val="002E43C1"/>
    <w:rsid w:val="003A4EF6"/>
    <w:rsid w:val="003A5CAF"/>
    <w:rsid w:val="00414D53"/>
    <w:rsid w:val="0044179B"/>
    <w:rsid w:val="00452170"/>
    <w:rsid w:val="00492D32"/>
    <w:rsid w:val="00494385"/>
    <w:rsid w:val="004E13BC"/>
    <w:rsid w:val="004E6B8D"/>
    <w:rsid w:val="004F03FF"/>
    <w:rsid w:val="00523078"/>
    <w:rsid w:val="00527CAC"/>
    <w:rsid w:val="00566E73"/>
    <w:rsid w:val="005835AA"/>
    <w:rsid w:val="00587E94"/>
    <w:rsid w:val="00592E2E"/>
    <w:rsid w:val="005B79BA"/>
    <w:rsid w:val="005E7D74"/>
    <w:rsid w:val="00631B09"/>
    <w:rsid w:val="00681085"/>
    <w:rsid w:val="006B2B49"/>
    <w:rsid w:val="006E092C"/>
    <w:rsid w:val="007029E1"/>
    <w:rsid w:val="0071755B"/>
    <w:rsid w:val="007234D6"/>
    <w:rsid w:val="00780B50"/>
    <w:rsid w:val="00781D2B"/>
    <w:rsid w:val="007940B8"/>
    <w:rsid w:val="007B013C"/>
    <w:rsid w:val="007B090D"/>
    <w:rsid w:val="007B69C3"/>
    <w:rsid w:val="007C6A36"/>
    <w:rsid w:val="007D296A"/>
    <w:rsid w:val="007E5331"/>
    <w:rsid w:val="00814C02"/>
    <w:rsid w:val="008176AA"/>
    <w:rsid w:val="008264E7"/>
    <w:rsid w:val="00836435"/>
    <w:rsid w:val="008A5EAA"/>
    <w:rsid w:val="008B4D90"/>
    <w:rsid w:val="008B4DF3"/>
    <w:rsid w:val="008F03D4"/>
    <w:rsid w:val="008F40B8"/>
    <w:rsid w:val="009016DB"/>
    <w:rsid w:val="00926683"/>
    <w:rsid w:val="00937E10"/>
    <w:rsid w:val="009854AB"/>
    <w:rsid w:val="009A0377"/>
    <w:rsid w:val="009E7F9D"/>
    <w:rsid w:val="00A12D83"/>
    <w:rsid w:val="00A3056D"/>
    <w:rsid w:val="00A402E3"/>
    <w:rsid w:val="00A64B8F"/>
    <w:rsid w:val="00AE32E4"/>
    <w:rsid w:val="00AE4FAC"/>
    <w:rsid w:val="00AE7ABE"/>
    <w:rsid w:val="00AF36A1"/>
    <w:rsid w:val="00B240BA"/>
    <w:rsid w:val="00B80248"/>
    <w:rsid w:val="00B847DA"/>
    <w:rsid w:val="00BA38E8"/>
    <w:rsid w:val="00BA51FB"/>
    <w:rsid w:val="00BC6CB4"/>
    <w:rsid w:val="00BD2205"/>
    <w:rsid w:val="00BE6468"/>
    <w:rsid w:val="00C17965"/>
    <w:rsid w:val="00C62FBE"/>
    <w:rsid w:val="00C746F7"/>
    <w:rsid w:val="00C8041B"/>
    <w:rsid w:val="00CB54B7"/>
    <w:rsid w:val="00CC6416"/>
    <w:rsid w:val="00CD48D5"/>
    <w:rsid w:val="00CF1AC4"/>
    <w:rsid w:val="00D76529"/>
    <w:rsid w:val="00DD30D8"/>
    <w:rsid w:val="00DF6B29"/>
    <w:rsid w:val="00E4758A"/>
    <w:rsid w:val="00EA0134"/>
    <w:rsid w:val="00EA11B2"/>
    <w:rsid w:val="00ED6699"/>
    <w:rsid w:val="00EE397D"/>
    <w:rsid w:val="00F04765"/>
    <w:rsid w:val="00F06D81"/>
    <w:rsid w:val="00F36833"/>
    <w:rsid w:val="00F53074"/>
    <w:rsid w:val="00F70790"/>
    <w:rsid w:val="00F90F78"/>
    <w:rsid w:val="00FD55D3"/>
    <w:rsid w:val="00FE3446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20F5"/>
  <w15:chartTrackingRefBased/>
  <w15:docId w15:val="{371D946D-1E05-4DF8-83FD-A387F7E8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2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D4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4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Suzana Kos</cp:lastModifiedBy>
  <cp:revision>2</cp:revision>
  <cp:lastPrinted>2025-02-03T10:22:00Z</cp:lastPrinted>
  <dcterms:created xsi:type="dcterms:W3CDTF">2025-02-04T08:07:00Z</dcterms:created>
  <dcterms:modified xsi:type="dcterms:W3CDTF">2025-02-04T08:07:00Z</dcterms:modified>
</cp:coreProperties>
</file>